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259" w:lineRule="auto"/>
        <w:ind w:left="180"/>
      </w:pPr>
    </w:p>
    <w:tbl>
      <w:tblPr>
        <w:tblStyle w:val="TableGrid"/>
        <w:tblW w:w="9542" w:type="dxa"/>
        <w:tblInd w:w="187" w:type="dxa"/>
        <w:tblLook w:val="04A0" w:firstRow="1" w:lastRow="0" w:firstColumn="1" w:lastColumn="0" w:noHBand="0" w:noVBand="1"/>
      </w:tblPr>
      <w:tblGrid>
        <w:gridCol w:w="3593"/>
        <w:gridCol w:w="10847"/>
      </w:tblGrid>
      <w:tr>
        <w:trPr>
          <w:trHeight w:val="6226"/>
        </w:trPr>
        <w:tc>
          <w:tcPr>
            <w:tcW w:w="40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3572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3577"/>
            </w:tblGrid>
            <w:tr>
              <w:trPr>
                <w:trHeight w:val="6510"/>
              </w:trPr>
              <w:tc>
                <w:tcPr>
                  <w:tcW w:w="35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21764" cy="571500"/>
                        <wp:effectExtent l="0" t="0" r="0" b="0"/>
                        <wp:docPr id="140" name="Picture 14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0" name="Picture 14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21764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after="2309"/>
                    <w:ind w:left="70" w:right="53"/>
                    <w:jc w:val="center"/>
                  </w:pPr>
                  <w:r>
                    <w:rPr>
                      <w:b/>
                    </w:rPr>
                    <w:t>Direction du Patrimoine des Investissements Médicaux et de la Sécurité</w:t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rPr>
                      <w:b/>
                      <w:i/>
                    </w:rPr>
                    <w:t xml:space="preserve">Département Travaux  </w:t>
                  </w:r>
                </w:p>
                <w:p>
                  <w:pPr>
                    <w:spacing w:line="259" w:lineRule="auto"/>
                    <w:ind w:left="18"/>
                    <w:jc w:val="center"/>
                  </w:pPr>
                  <w:r>
                    <w:rPr>
                      <w:b/>
                      <w:i/>
                    </w:rPr>
                    <w:t>et Sécurité</w:t>
                  </w:r>
                  <w:r>
                    <w:rPr>
                      <w:b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 xml:space="preserve">3 Boulevard Fleming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Tél. 03 81 21 80 77 </w:t>
                  </w:r>
                </w:p>
                <w:p>
                  <w:pPr>
                    <w:spacing w:after="447"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 </w:t>
                  </w:r>
                </w:p>
                <w:p>
                  <w:pPr>
                    <w:spacing w:line="259" w:lineRule="auto"/>
                    <w:ind w:left="17"/>
                    <w:jc w:val="center"/>
                  </w:pPr>
                  <w:r>
                    <w:rPr>
                      <w:b/>
                    </w:rPr>
                    <w:t xml:space="preserve">CHU DE BESANCON </w:t>
                  </w:r>
                </w:p>
                <w:p>
                  <w:pPr>
                    <w:spacing w:line="259" w:lineRule="auto"/>
                    <w:ind w:left="68"/>
                    <w:jc w:val="center"/>
                  </w:pPr>
                  <w: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</w:tc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1006" w:tblpY="1426"/>
              <w:tblOverlap w:val="never"/>
              <w:tblW w:w="4447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447"/>
            </w:tblGrid>
            <w:tr>
              <w:trPr>
                <w:trHeight w:val="6236"/>
              </w:trPr>
              <w:tc>
                <w:tcPr>
                  <w:tcW w:w="44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t xml:space="preserve"> </w:t>
                  </w:r>
                </w:p>
                <w:p>
                  <w:pPr>
                    <w:spacing w:after="20" w:line="259" w:lineRule="auto"/>
                  </w:pPr>
                </w:p>
                <w:p>
                  <w:pPr>
                    <w:spacing w:after="20" w:line="259" w:lineRule="auto"/>
                  </w:pP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  <w:sz w:val="28"/>
                    </w:rPr>
                    <w:t>Travaux de mises en conformité du service d'unité de production culinaire (UPC/ZAR) du CHU de Besancon</w:t>
                  </w: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  <w:tr>
        <w:trPr>
          <w:trHeight w:val="260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60" w:line="259" w:lineRule="auto"/>
            </w:pPr>
          </w:p>
        </w:tc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 w:right="10846"/>
            </w:pPr>
          </w:p>
          <w:p>
            <w:pPr>
              <w:spacing w:after="160" w:line="259" w:lineRule="auto"/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00" w:line="240" w:lineRule="exact"/>
      </w:pPr>
    </w:p>
    <w:p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>
          <w:pgSz w:w="11900" w:h="16840"/>
          <w:pgMar w:top="1400" w:right="1140" w:bottom="1440" w:left="1140" w:header="1400" w:footer="1440" w:gutter="0"/>
          <w:cols w:space="708"/>
        </w:sectPr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1998899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Préambule : Liste des lots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_Toc219988998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899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_Toc219988999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8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0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_Toc219989009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8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1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10 -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_Toc219989010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9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1998901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_Toc219989011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12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0" w:name="ArtL1_AE-3-A1"/>
      <w:bookmarkStart w:id="1" w:name="_Toc219988998"/>
      <w:bookmarkEnd w:id="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1 - Préambule : Liste des lots</w:t>
      </w:r>
      <w:bookmarkEnd w:id="1"/>
    </w:p>
    <w:p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6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bookmarkStart w:id="2" w:name="_Hlk219985407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</w:tr>
      <w:tr>
        <w:trPr>
          <w:trHeight w:val="369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REVÊTEMENTS DURS / MACONNERIE 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CLOISON INDUSTRIELLE ALIMENTAIRE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MENUISERIE METALLIQUE ET BOIS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CFO-CFA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PLOMBERIE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PLAFOND FILTRANT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  <w:tr>
        <w:trPr>
          <w:trHeight w:val="71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INSTALLATION DE FROID POSITIF</w:t>
            </w:r>
          </w:p>
        </w:tc>
      </w:tr>
      <w:bookmarkEnd w:id="2"/>
    </w:tbl>
    <w:p>
      <w:pPr>
        <w:sectPr>
          <w:footerReference w:type="default" r:id="rId7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3" w:name="ArtL1_AE-3-A2"/>
      <w:bookmarkStart w:id="4" w:name="_Toc219988999"/>
      <w:bookmarkEnd w:id="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2 - Identification de l'acheteur</w:t>
      </w:r>
      <w:bookmarkEnd w:id="4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de BESANCON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5" w:name="ArtL1_AE-3-A3"/>
      <w:bookmarkStart w:id="6" w:name="_Toc219989000"/>
      <w:bookmarkEnd w:id="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3 - Identification du co-contractant</w:t>
      </w:r>
      <w:bookmarkEnd w:id="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Engage la société .....................................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sur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la base de son offre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9"/>
          <w:pgSz w:w="11900" w:h="16840"/>
          <w:pgMar w:top="820" w:right="1140" w:bottom="580" w:left="1140" w:header="82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lastRenderedPageBreak/>
              <w:drawing>
                <wp:inline distT="0" distB="0" distL="0" distR="0">
                  <wp:extent cx="156845" cy="15684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rPr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7" w:name="ArtL1_AE-3-A4"/>
      <w:bookmarkStart w:id="8" w:name="_Toc219989001"/>
      <w:bookmarkEnd w:id="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4 - Dispositions générales</w:t>
      </w:r>
      <w:bookmarkEnd w:id="8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2"/>
        <w:spacing w:after="0"/>
        <w:ind w:left="700" w:hanging="42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9" w:name="ArtL2_AE-3-A4.1"/>
      <w:bookmarkStart w:id="10" w:name="_Toc219989002"/>
      <w:bookmarkEnd w:id="9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4.1 - Objet</w:t>
      </w:r>
      <w:bookmarkEnd w:id="10"/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présent Acte d'Engagement concerne :</w:t>
      </w: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Des travaux de mises en conformité du service d'unité de production culinaire (UPC) du CHU de Besancon</w:t>
      </w: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2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Les prestations définies au CCAP sont réparties en 7 lots.</w:t>
      </w:r>
    </w:p>
    <w:p>
      <w:pPr>
        <w:pStyle w:val="Titre2"/>
        <w:spacing w:after="0"/>
        <w:ind w:left="700" w:hanging="42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11" w:name="ArtL2_AE-3-A4.2"/>
      <w:bookmarkStart w:id="12" w:name="_Toc219989003"/>
      <w:bookmarkEnd w:id="11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4.2 - Mode de passation</w:t>
      </w:r>
      <w:bookmarkEnd w:id="12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700" w:hanging="42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13" w:name="ArtL2_AE-3-A4.3"/>
      <w:bookmarkStart w:id="14" w:name="_Toc219989004"/>
      <w:bookmarkEnd w:id="13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4.3 - Forme de contrat</w:t>
      </w:r>
      <w:bookmarkEnd w:id="14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10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5" w:name="ArtL1_AE-3-A5"/>
      <w:bookmarkStart w:id="16" w:name="_Toc219989005"/>
      <w:bookmarkEnd w:id="1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5 - Prix</w:t>
      </w:r>
      <w:bookmarkEnd w:id="1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Les prestations seront rémunérées par application du prix global forfaitaire suivant :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Pour l’offre de base 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Soit en toutes lettres TTC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REVÊTEMENTS DURS / MACONNERIE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CLOISON INDUSTRIELLE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MENUISERIE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CFO-CFA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05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PLOMBERIE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PLAFOND FILTRANT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07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INSTALLATION DE FROID POSITIF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</w:tbl>
    <w:p>
      <w:pPr>
        <w:spacing w:after="2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Pour les variantes exigées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9876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40"/>
        <w:gridCol w:w="1712"/>
        <w:gridCol w:w="2410"/>
        <w:gridCol w:w="2409"/>
        <w:gridCol w:w="2472"/>
        <w:gridCol w:w="33"/>
      </w:tblGrid>
      <w:tr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Lot(s)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Code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Libelle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HT</w:t>
            </w:r>
          </w:p>
        </w:tc>
        <w:tc>
          <w:tcPr>
            <w:tcW w:w="250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TTC</w:t>
            </w:r>
          </w:p>
        </w:tc>
      </w:tr>
      <w:tr>
        <w:trPr>
          <w:trHeight w:val="46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02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positive, battante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gridAfter w:val="1"/>
          <w:wAfter w:w="33" w:type="dxa"/>
        </w:trPr>
        <w:tc>
          <w:tcPr>
            <w:tcW w:w="98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Cadre en acier inoxydable</w:t>
            </w:r>
          </w:p>
        </w:tc>
      </w:tr>
      <w:tr>
        <w:trPr>
          <w:trHeight w:val="46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02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positive, coulissante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gridAfter w:val="1"/>
          <w:wAfter w:w="33" w:type="dxa"/>
        </w:trPr>
        <w:tc>
          <w:tcPr>
            <w:tcW w:w="98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Cadre monobloc en acier inoxydable</w:t>
            </w:r>
          </w:p>
        </w:tc>
      </w:tr>
      <w:tr>
        <w:trPr>
          <w:trHeight w:val="46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02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03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négative, coulissante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gridAfter w:val="1"/>
          <w:wAfter w:w="33" w:type="dxa"/>
        </w:trPr>
        <w:tc>
          <w:tcPr>
            <w:tcW w:w="98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Cadre monobloc en acier inoxydable</w:t>
            </w:r>
          </w:p>
        </w:tc>
      </w:tr>
      <w:tr>
        <w:trPr>
          <w:trHeight w:val="46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02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Bloc porte de service, isothermique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gridAfter w:val="1"/>
          <w:wAfter w:w="33" w:type="dxa"/>
        </w:trPr>
        <w:tc>
          <w:tcPr>
            <w:tcW w:w="98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Cadre en acier inoxydable</w:t>
            </w:r>
          </w:p>
        </w:tc>
      </w:tr>
      <w:tr>
        <w:trPr>
          <w:trHeight w:val="46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02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05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Bloc porte en polyéthylène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gridAfter w:val="1"/>
          <w:wAfter w:w="33" w:type="dxa"/>
        </w:trPr>
        <w:tc>
          <w:tcPr>
            <w:tcW w:w="98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Cadre monobloc en acier inoxydable</w:t>
            </w:r>
          </w:p>
        </w:tc>
      </w:tr>
      <w:tr>
        <w:trPr>
          <w:trHeight w:val="46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02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06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Bloc porte en polyéthylène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5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gridAfter w:val="1"/>
          <w:wAfter w:w="33" w:type="dxa"/>
        </w:trPr>
        <w:tc>
          <w:tcPr>
            <w:tcW w:w="98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Cadre monobloc en acier inoxydable</w:t>
            </w:r>
          </w:p>
        </w:tc>
      </w:tr>
    </w:tbl>
    <w:p>
      <w:pPr>
        <w:spacing w:after="220" w:line="240" w:lineRule="exact"/>
        <w:rPr>
          <w:rFonts w:asciiTheme="minorHAnsi" w:hAnsiTheme="minorHAnsi" w:cstheme="minorHAnsi"/>
        </w:rPr>
      </w:pPr>
    </w:p>
    <w:p>
      <w:pPr>
        <w:spacing w:after="220" w:line="240" w:lineRule="exact"/>
        <w:rPr>
          <w:rFonts w:asciiTheme="minorHAnsi" w:hAnsiTheme="minorHAnsi" w:cstheme="minorHAnsi"/>
        </w:rPr>
      </w:pPr>
    </w:p>
    <w:p>
      <w:pPr>
        <w:spacing w:after="22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Pour les prestations supplémentaires éventuelles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840"/>
        <w:gridCol w:w="1145"/>
        <w:gridCol w:w="2551"/>
        <w:gridCol w:w="2552"/>
        <w:gridCol w:w="142"/>
        <w:gridCol w:w="2410"/>
      </w:tblGrid>
      <w:tr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Lot(s)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Code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Libelle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HT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TTC</w:t>
            </w:r>
          </w:p>
        </w:tc>
      </w:tr>
      <w:tr>
        <w:trPr>
          <w:trHeight w:val="2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01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PSE 01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Porte frigorifique positive, battante</w:t>
            </w: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13"/>
        </w:trPr>
        <w:tc>
          <w:tcPr>
            <w:tcW w:w="96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spacing w:line="232" w:lineRule="exac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Chants de protection renforcés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</w:t>
            </w:r>
          </w:p>
        </w:tc>
      </w:tr>
      <w:tr>
        <w:trPr>
          <w:trHeight w:val="2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PSE 02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Porte frigorifique positive, coulissante</w:t>
            </w: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06"/>
        </w:trPr>
        <w:tc>
          <w:tcPr>
            <w:tcW w:w="96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Chants de protection renforcés</w:t>
            </w:r>
          </w:p>
        </w:tc>
      </w:tr>
      <w:tr>
        <w:trPr>
          <w:trHeight w:val="2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04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PSE 03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Porte frigorifique négative, coulissante</w:t>
            </w:r>
          </w:p>
        </w:tc>
        <w:tc>
          <w:tcPr>
            <w:tcW w:w="26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06"/>
        </w:trPr>
        <w:tc>
          <w:tcPr>
            <w:tcW w:w="96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u w:val="single"/>
                <w:lang w:val="fr-FR"/>
              </w:rPr>
              <w:t>Description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: </w:t>
            </w: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Chants de protection renforcés</w:t>
            </w:r>
          </w:p>
        </w:tc>
      </w:tr>
    </w:tbl>
    <w:p>
      <w:pPr>
        <w:tabs>
          <w:tab w:val="left" w:pos="1399"/>
        </w:tabs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7" w:name="ArtL1_AE-3-A6"/>
      <w:bookmarkStart w:id="18" w:name="_Toc219989006"/>
      <w:bookmarkEnd w:id="1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Durée et Délais d'exécution</w:t>
      </w:r>
      <w:bookmarkEnd w:id="18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est défini(e) au CCAP et ne peut en aucun cas être modifié(e).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9" w:name="ArtL1_AE-3-A8"/>
      <w:bookmarkStart w:id="20" w:name="_Toc219989007"/>
      <w:bookmarkEnd w:id="19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Paiement</w:t>
      </w:r>
      <w:bookmarkEnd w:id="20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10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rPr>
          <w:lang w:val="fr-FR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1" w:name="ArtL1_AE-3-A9"/>
      <w:bookmarkStart w:id="22" w:name="_Toc219989008"/>
      <w:bookmarkEnd w:id="21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Avance</w:t>
      </w:r>
      <w:bookmarkEnd w:id="22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3" w:name="ArtL1_AE-3-A11"/>
      <w:bookmarkStart w:id="24" w:name="_Toc219989009"/>
      <w:bookmarkEnd w:id="2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9 - Nomenclature(s)</w:t>
      </w:r>
      <w:bookmarkEnd w:id="2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45454000-4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restructuration</w:t>
            </w:r>
          </w:p>
        </w:tc>
      </w:tr>
    </w:tbl>
    <w:p>
      <w:pPr>
        <w:spacing w:line="2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45262522-6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maçonnerie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44112300-1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Cloisons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menuiserie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45310000-3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d'équipement électrique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45330000-9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plomberie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45331210-1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d'installation de ventilation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45331230-7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d'installation de matériel de refroidissement</w:t>
            </w:r>
          </w:p>
        </w:tc>
      </w:tr>
    </w:tbl>
    <w:p>
      <w:pPr>
        <w:spacing w:after="2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2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5" w:name="ArtL1_AE-3-A14"/>
      <w:bookmarkStart w:id="26" w:name="_Toc219989010"/>
      <w:bookmarkEnd w:id="2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10 - Signature</w:t>
      </w:r>
      <w:bookmarkEnd w:id="2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  <w:sectPr>
          <w:footerReference w:type="default" r:id="rId11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Offre de base </w:t>
      </w:r>
    </w:p>
    <w:tbl>
      <w:tblPr>
        <w:tblW w:w="9836" w:type="dxa"/>
        <w:tblLayout w:type="fixed"/>
        <w:tblLook w:val="04A0" w:firstRow="1" w:lastRow="0" w:firstColumn="1" w:lastColumn="0" w:noHBand="0" w:noVBand="1"/>
      </w:tblPr>
      <w:tblGrid>
        <w:gridCol w:w="1036"/>
        <w:gridCol w:w="600"/>
        <w:gridCol w:w="4600"/>
        <w:gridCol w:w="1200"/>
        <w:gridCol w:w="1200"/>
        <w:gridCol w:w="1200"/>
      </w:tblGrid>
      <w:tr>
        <w:trPr>
          <w:trHeight w:val="292"/>
        </w:trPr>
        <w:tc>
          <w:tcPr>
            <w:tcW w:w="9831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trHeight w:val="454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TTC</w:t>
            </w:r>
          </w:p>
        </w:tc>
      </w:tr>
      <w:tr>
        <w:trPr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REVÊTEMENTS DURS / MACONNERIE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CLOISON INDUSTRIELLE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MENUISERIE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CFO-CFA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05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PLOMBERIE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06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PLAFOND FILTRANT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07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INSTALLATION DE FROID POSITIF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</w:tbl>
    <w:p>
      <w:pPr>
        <w:spacing w:after="2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Variante(s) exigée(s) retenue(s)</w:t>
      </w:r>
    </w:p>
    <w:tbl>
      <w:tblPr>
        <w:tblW w:w="9703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600"/>
        <w:gridCol w:w="1036"/>
        <w:gridCol w:w="1367"/>
        <w:gridCol w:w="3234"/>
        <w:gridCol w:w="1701"/>
        <w:gridCol w:w="1765"/>
      </w:tblGrid>
      <w:tr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Libelle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505" name="Image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01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positive, battante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506" name="Image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2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positive, coulissante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507" name="Image 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3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négative, coulissante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508" name="Image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Bloc porte de service, isothermique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509" name="Image 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5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Bloc porte en polyéthylène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510" name="Image 5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Variante 0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6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Bloc porte en polyéthylène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</w:tbl>
    <w:p>
      <w:pPr>
        <w:spacing w:after="2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Prestation(s) supplémentaire(s) éventuelle(s) retenue(s)</w:t>
      </w:r>
    </w:p>
    <w:tbl>
      <w:tblPr>
        <w:tblW w:w="9639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600"/>
        <w:gridCol w:w="1095"/>
        <w:gridCol w:w="836"/>
        <w:gridCol w:w="3900"/>
        <w:gridCol w:w="1649"/>
        <w:gridCol w:w="1559"/>
      </w:tblGrid>
      <w:tr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Libelle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604" name="Image 6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PSE 01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positive, battante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605" name="Image 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PSE 02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positive, coulissante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2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30810" cy="130810"/>
                  <wp:effectExtent l="0" t="0" r="0" b="0"/>
                  <wp:docPr id="606" name="Image 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PSE 03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Porte frigorifique négative, coulissante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</w:tbl>
    <w:p>
      <w:pPr>
        <w:spacing w:after="2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"/>
        <w:gridCol w:w="197"/>
        <w:gridCol w:w="9081"/>
      </w:tblGrid>
      <w:tr>
        <w:trPr>
          <w:trHeight w:val="8"/>
        </w:trPr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702" name="Image 7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8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</w:tc>
      </w:tr>
      <w:tr>
        <w:trPr>
          <w:trHeight w:val="15"/>
        </w:trPr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8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613" name="Image 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et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devant être exécutée par : . . . . . . . . . . . . . . . . . . . . . . </w:t>
      </w: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en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qualité de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6845" cy="156845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</w:tc>
      </w:tr>
    </w:tbl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2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7" w:name="ArtL1_A-CT"/>
      <w:bookmarkStart w:id="28" w:name="_Toc219989011"/>
      <w:bookmarkEnd w:id="2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ANNEXE N° 1 : DÉSIGNATION DES CO-TRAITANTS ET RÉPARTITION DES PRESTATIONS</w:t>
      </w:r>
      <w:bookmarkEnd w:id="28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</w:t>
            </w:r>
            <w:proofErr w:type="gramStart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…….</w:t>
            </w:r>
            <w:proofErr w:type="gramEnd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3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15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/>
    <o:shapelayout v:ext="edit">
      <o:idmap v:ext="edit" data="1"/>
    </o:shapelayout>
  </w:shapeDefaults>
  <w:decimalSymbol w:val=","/>
  <w:listSeparator w:val=";"/>
  <w15:docId w15:val="{9763F52A-B189-42A1-B8EB-B713FEFA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2009</Words>
  <Characters>11463</Characters>
  <Application>Microsoft Office Word</Application>
  <DocSecurity>0</DocSecurity>
  <Lines>95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2026-01-22T14:44:00Z</dcterms:created>
  <dcterms:modified xsi:type="dcterms:W3CDTF">2026-01-22T14:44:00Z</dcterms:modified>
</cp:coreProperties>
</file>